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  <w:lang w:eastAsia="zh-CN"/>
        </w:rPr>
        <w:t>教育局机关党支部</w:t>
      </w:r>
      <w:r>
        <w:rPr>
          <w:rFonts w:hint="eastAsia" w:ascii="楷体_GB2312" w:hAnsi="宋体" w:eastAsia="楷体_GB2312"/>
          <w:sz w:val="32"/>
          <w:szCs w:val="32"/>
        </w:rPr>
        <w:t>202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>2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宋体" w:eastAsia="楷体_GB2312"/>
          <w:sz w:val="32"/>
          <w:szCs w:val="32"/>
        </w:rPr>
        <w:t>月份“主题党日”学习资料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hd w:val="clear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6A6A6" w:themeColor="background1" w:themeShade="A6"/>
          <w:spacing w:val="-2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6A6A6" w:themeColor="background1" w:themeShade="A6"/>
          <w:spacing w:val="-20"/>
          <w:sz w:val="44"/>
          <w:szCs w:val="44"/>
          <w:shd w:val="clear" w:fill="FFFFFF"/>
        </w:rPr>
        <w:t>正确认识和把握我国发展重大理论和实践问题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right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（2022年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日）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习近平</w:t>
      </w:r>
    </w:p>
    <w:p>
      <w:pPr>
        <w:pStyle w:val="2"/>
        <w:rPr>
          <w:rFonts w:hint="eastAsia" w:eastAsia="方正小标宋简体"/>
          <w:lang w:eastAsia="zh-CN"/>
        </w:rPr>
      </w:pPr>
    </w:p>
    <w:p>
      <w:pPr>
        <w:rPr>
          <w:rFonts w:hint="eastAsia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/>
        <w:jc w:val="left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 xml:space="preserve">  进入新发展阶段，我国发展内外环境发生深刻变化，面临许多新的重大问题，需要正确认识和把握。这里，我重点讲几个问题。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3" w:firstLineChars="200"/>
        <w:jc w:val="left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 w:val="0"/>
          <w:spacing w:val="-20"/>
          <w:kern w:val="2"/>
          <w:sz w:val="32"/>
          <w:szCs w:val="32"/>
          <w:lang w:val="en-US" w:eastAsia="zh-CN" w:bidi="ar-SA"/>
        </w:rPr>
        <w:t>第一个问题：正确认识和把握实现共同富裕的战略目标和实践途径。</w:t>
      </w:r>
      <w:r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“国之称富者，在乎丰民。”财富的创造和分配是各国都面对的重大问题。一些西方国家在社会财富不断增长的同时长期存在贫富悬殊、两极分化。有的拉美国家收入不算高，但分配差距很大。在我国社会主义制度下，既要不断解放和发展社会生产力，不断创造和积累社会财富，又要防止两极分化，切实推动人的全面发展、全体人民共同富裕取得更为明显的实质性进展。过去我们是低收入水平下的平均主义，改革开放后一部分地区、一部分人先富起来了，同时收入差距也逐步拉大，一些财富不当聚集给经济社会健康运行带来了风险挑战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共同富裕是中国特色社会主义的本质要求。共同富裕路子应当怎么走？我们正在进行探索。实现共同富裕的目标，首先要通过全国人民共同奋斗把“蛋糕”做大做好，然后通过合理的制度安排正确处理增长和分配关系，把“蛋糕”切好分好。这是一个长期的历史过程，我们要创造条件、完善制度，稳步朝着这个目标迈进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要在推动高质量发展中强化就业优先导向。就业是民生之本。要提高经济增长的就业带动力，不断促进就业量的扩大和质的提升。要支持中小微企业发展，发挥其就业主渠道作用。要吸取一些西方国家经济“脱实向虚”的教训，不断壮大实体经济，创造更多高质量就业岗位。要加大人力资本投入，提升教育质量，加强职业教育和技能培训，提高劳动者素质，更好适应高质量发展需要，切实防范规模性失业风险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要发挥分配的功能和作用。要处理好效率和公平关系，构建初次分配、再分配、三次分配协调配套的基础性制度安排。要坚持按劳分配为主体，提高劳动报酬在初次分配中的比重，完善按要素分配政策。要发挥再分配的调节作用，加大税收、社保、转移支付等的调节力度，提高精准性。要发挥好第三次分配作用，引导、支持有意愿有能力的企业和社会群体积极参与公益慈善事业，但不能搞道德绑架式“逼捐”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要完善公共服务政策制度体系。促进共同富裕，不能搞“福利主义”那一套。当年一些拉美国家搞民粹主义，高福利养了一批“懒人”和不劳而获者，结果国家财政不堪重负，落入“中等收入陷阱”，长期不能自拔。福利待遇上去了就下不来了，搞超出能力的“福利主义”是不可持续的，必然会带来严重的经济和政治问题！我们要坚持尽力而为、量力而行，重在提升公共服务水平，在教育、医疗、养老、住房等人民群众最关心的领域精准提供基本公共服务，兜住困难群众基本生活底线，不吊高胃口、不空头许诺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第二个问题：正确认识和把握资本的特性和行为规律。</w:t>
      </w:r>
      <w:r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马克思、恩格斯没有设想社会主义条件下可以搞市场经济，当然也就无法预见社会主义国家如何对待资本。列宁、斯大林虽然领导了苏联社会主义建设，但当时苏联实行的是高度集中的计划经济体制，基本上没有遇到大规模资本问题。搞社会主义市场经济是我们党的一个伟大创造。既然是社会主义市场经济，就必然会产生各种形态的资本。资本主义社会的资本和社会主义社会的资本固然有很多不同，但资本都是要追逐利润的。“合天下之众者财，理天下之财者法。”我们要探索如何在社会主义市场经济条件下发挥资本的积极作用，同时有效控制资本的消极作用。近年来，由于认识不足、监管缺位，我国一些领域出现资本无序扩张，肆意操纵，牟取暴利。这就要求规范资本行为，趋利避害，既不让“资本大鳄”恣意妄为，又要发挥资本作为生产要素的功能。这是一个不容回避的重大政治和经济问题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实际工作中，要抓好以下几点。要为资本设置“红绿灯”。“红绿灯”适用于道路上行驶的所有交通工具，对待资本也一样，各类资本都不能横冲直撞。要防止有些资本野蛮生长。要反垄断、反暴利、反天价、反恶意炒作、反不正当竞争。要依法加强对资本的有效监管。社会主义市场经济是法治经济，资本活动要依法进行。遏制资本无序扩张，不是不要资本，而是要资本有序发展。相关法律法规不健全的要抓紧完善，已有法律法规的要严格执法监管。要支持和引导资本规范健康发展。要坚持和完善社会主义基本经济制度，毫不动摇巩固和发展公有制经济，毫不动摇鼓励、支持、引导非公有制经济发展，促进非公有制经济健康发展和非公有制经济人士健康成长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第三个问题：正确认识和把握初级产品供给保障。</w:t>
      </w:r>
      <w:r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对我们这样一个大国来说，保障好初级产品供给是一个重大的战略性问题。必须加强战略谋划，及早作出调整，确保供给安全。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/>
        <w:jc w:val="left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要坚持节约优先。“取之有制、用之有节则裕，取之无制、用之不节则乏。”要实施全面节约战略，推进各领域节约行动。在生产领域，要推进资源全面节约、集约、循环利用，降低单位产品能耗物耗，加快制造业技术改造，提高投入产出效率。在消费领域，要增强全民节约意识，倡导简约适度、绿色低碳的生活方式，反对奢侈浪费和过度消费，深入开展“光盘”等粮食节约行动，广泛开展创建绿色机关、绿色家庭、绿色社区、绿色出行等行动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要增强国内资源生产保障能力。要加大勘查力度，实施新一轮找矿突破战略行动，提高海洋资源、矿产资源开发保护水平。要明确重要能源资源国内生产自给的战略底线，发挥国有企业支撑托底作用，加快油气等资源先进开采技术开发应用。要加强国家战略物资储备制度建设，在关键时刻发挥保底线的调节作用。要推行垃圾分类和资源化，扩大国内固体废弃物的使用，加快构建废弃物循环利用体系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/>
        <w:jc w:val="left"/>
        <w:textAlignment w:val="auto"/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要优化海外资源保障能力。要以互利共赢的方式充分利用国际国内两个市场、两种资源，在有效防范对外投资风险的前提下加强同有关国家的能源资源合作，扩大海外优质资源权益。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这里，我要特别强调农产品供给安全问题。从最新的国土调查结果看，耕地面积还在减少，一些地方的基本农田不种粮食种果树，或者其他高附加值作物。我反复讲，中国人的饭碗任何时候都要牢牢端在自己手中，我们的饭碗应该主要装中国粮。要把提高农业综合生产能力放在更加突出的位置，持续推进高标准农田建设，深入实施种业振兴行动，提高农机装备水平，保障种粮农民合理收益，确保口粮绝对安全、谷物基本自给，提高油料、大豆产能和自给率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第四个问题：正确认识和把握防范化解重大风险。</w:t>
      </w:r>
      <w:r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上世纪90年代以来，我国有效应对了亚洲金融危机、国际金融危机、新冠肺炎疫情等重大考验。现在，我国经济金融领域风险隐患很多，但总体可控。要坚持底线思维。古人说：“祸几始作，当杜其萌；疾证方形，当绝其根。”我们要发挥好党的领导和我国社会主义制度优势，见微知著，抓早抓小，着力避免发生重大风险或危机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前一阶段，我们有效处置了影子银行风险、互联网金融风险。同时，也要看到，新的风险仍在发生，“黑天鹅”、“灰犀牛”事件不断。分析这些现象，有几个重要原因。一是长期累积的结果。“三期叠加”影响还没有结束，前期风险仍要消化。二是监管能力和制度缺陷。对金融机构公司治理问题严重失察，金融监管能力和水平不适应。对地方债务管理松弛，有的地方变相违规举债，债务负担持续增加。三是借债人野蛮行为。一些大企业盲目冲动，非理性多元化扩张，过度依赖金融杠杆，产业资本过度进入金融行业。一些股东和实际控制人违法违规经营管理金融企业，存在内部人控制、大股东操纵，财务造假，大肆挪用资金。四是官商勾结和腐败行为。一些金融机构负责人和政府官员失职渎职、贪污腐败、中饱私囊，慷国家之慨，造成重大损失。五是经济周期变化。经济增速下行使原本隐藏的各类风险水落石出，局部风险引发系统风险的概率加大，以企业资不抵债为特征的风险突出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下一步，要继续按照稳定大局、统筹协调、分类施策、精准拆弹的基本方针，抓好风险处置工作。要依法合规，加强金融法治建设，探索建立定期修法制度。要压实责任，“谁家孩子谁抱”，压实地方党政同责，负责属地维稳和化解风险；压实金融监管、行业主管、纪检监察等部门责任，按照各自职责推动风险化解；压实企业自救主体责任，制定可行的风险化解方案。要强化能力建设，提升监管科技水平，补齐监管短板，加强金融监管干部队伍建设。要有充足资源，抓紧设立金融稳定保障基金，发挥存款保险制度和行业保障基金在风险处置中的作用，研究制定促进金融机构兼并收购和化解不良资产的支持政策。地方要主动盘活存量资产，化解风险。企业股东要首先承担风险损失，直至股本清零。要各方广泛配合，金融业建立一体化风险处置机制，充分授权，统筹协调，提高跨市场跨行业统筹应对能力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对一些房地产企业的风险要格外重视。各地要切实担起责任、强化监管，守住不发生系统性风险的底线，保持房地产市场平稳健康发展。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第五个问题：正确认识和把握碳达峰碳中和。</w:t>
      </w:r>
      <w:r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推进碳达峰碳中和是党中央经过深思熟虑作出的重大战略决策</w:t>
      </w:r>
      <w:bookmarkStart w:id="0" w:name="_GoBack"/>
      <w:bookmarkEnd w:id="0"/>
      <w:r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，是我们对国际社会的庄严承诺，也是推动高质量发展的内在要求。近来在实际工作中出现一些问题，有的搞“碳冲锋”，有的搞“一刀切”、运动式“减碳”，甚至出现“拉闸限电”现象，这些都不符合党中央要求。绿色低碳发展是经济社会发展全面转型的复杂工程和长期任务，能源结构、产业结构调整不可能一蹴而就，更不能脱离实际。如果传统能源逐步退出不是建立在新能源安全可靠的替代基础上，就会对经济发展和社会稳定造成冲击。减污降碳是经济结构调整的有机组成部分，要先立后破、通盘谋划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b w:val="0"/>
          <w:bCs w:val="0"/>
          <w:snapToGrid w:val="0"/>
          <w:spacing w:val="-20"/>
          <w:kern w:val="2"/>
          <w:sz w:val="32"/>
          <w:szCs w:val="32"/>
          <w:lang w:val="en-US" w:eastAsia="zh-CN" w:bidi="ar-SA"/>
        </w:rPr>
        <w:t>我在中央财经委员会第九次会议上对“双碳”工作作了全面部署，强调要坚持全国统筹、节约优先、双轮驱动、内外畅通、防范风险的原则。党中央已经出台做好碳达峰碳中和工作的意见，批准了碳达峰行动方案。实现碳达峰碳中和目标要坚定不移，但不可能毕其功于一役，要坚持稳中求进，逐步实现。要立足国情，以煤为主是我们的基本国情，实现碳达峰必须立足这个实际。在抓好煤炭清洁高效利用的同时，加快煤电机组灵活性改造，发展可再生能源，推动煤炭和新能源优化组合，增加新能源消纳能力。要狠抓绿色低碳技术攻关，加快先进技术推广应用。要科学考核，完善能耗“双控”制度，创造条件尽早实现能耗“双控”向碳排放总量和强度“双控”转变，加快形成减污降碳的激励约束机制。各地区各有关部门要统筹做好“双控”、“双碳”工作，防止简单层层分解。要确保能源供应，实现多目标平衡，多渠道增加能源供应，大企业特别是国有企业要带头保供稳价，决不允许再次发生大面积“拉闸限电”这类重大事件。要深入推动能源革命，促进能源消费、供给、技术、体制改革，加强国际合作，加快建设能源强国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75122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8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RlMTUwMjliOTZkOTBkZWZjZjgxMGMyZmI1N2U1NDcifQ=="/>
  </w:docVars>
  <w:rsids>
    <w:rsidRoot w:val="00A02148"/>
    <w:rsid w:val="0001528A"/>
    <w:rsid w:val="000364AF"/>
    <w:rsid w:val="000655D2"/>
    <w:rsid w:val="000C31CB"/>
    <w:rsid w:val="001072A6"/>
    <w:rsid w:val="00126CA1"/>
    <w:rsid w:val="00246E94"/>
    <w:rsid w:val="002710E1"/>
    <w:rsid w:val="002F2504"/>
    <w:rsid w:val="0036562D"/>
    <w:rsid w:val="003A72A1"/>
    <w:rsid w:val="0049031E"/>
    <w:rsid w:val="00580309"/>
    <w:rsid w:val="005815E8"/>
    <w:rsid w:val="005C5B6F"/>
    <w:rsid w:val="005C7509"/>
    <w:rsid w:val="0065685B"/>
    <w:rsid w:val="006D0396"/>
    <w:rsid w:val="006E5BB2"/>
    <w:rsid w:val="006E7EA2"/>
    <w:rsid w:val="00782A16"/>
    <w:rsid w:val="007C27A2"/>
    <w:rsid w:val="00840971"/>
    <w:rsid w:val="00844690"/>
    <w:rsid w:val="008E4D4D"/>
    <w:rsid w:val="009567A6"/>
    <w:rsid w:val="009D0B3E"/>
    <w:rsid w:val="00A02148"/>
    <w:rsid w:val="00B042F5"/>
    <w:rsid w:val="00B30F20"/>
    <w:rsid w:val="00B503C5"/>
    <w:rsid w:val="00B5476B"/>
    <w:rsid w:val="00B61640"/>
    <w:rsid w:val="00C01B49"/>
    <w:rsid w:val="00CB5190"/>
    <w:rsid w:val="00CC696A"/>
    <w:rsid w:val="00D30E1D"/>
    <w:rsid w:val="00DF5D38"/>
    <w:rsid w:val="00E53FCB"/>
    <w:rsid w:val="00E8572B"/>
    <w:rsid w:val="00EE29A1"/>
    <w:rsid w:val="00F61D1D"/>
    <w:rsid w:val="00F713D6"/>
    <w:rsid w:val="00FB76F0"/>
    <w:rsid w:val="00FD1B27"/>
    <w:rsid w:val="00FE4151"/>
    <w:rsid w:val="043E7461"/>
    <w:rsid w:val="04D911A1"/>
    <w:rsid w:val="08F26EDC"/>
    <w:rsid w:val="09A956CB"/>
    <w:rsid w:val="0B4D2977"/>
    <w:rsid w:val="0EA26EA1"/>
    <w:rsid w:val="0F9478C7"/>
    <w:rsid w:val="0F9B3313"/>
    <w:rsid w:val="0FD74D5F"/>
    <w:rsid w:val="119F57CC"/>
    <w:rsid w:val="12E17814"/>
    <w:rsid w:val="13FE7CC1"/>
    <w:rsid w:val="16E077A8"/>
    <w:rsid w:val="17AF3262"/>
    <w:rsid w:val="185D1A30"/>
    <w:rsid w:val="18F15E00"/>
    <w:rsid w:val="192B7D64"/>
    <w:rsid w:val="199736BD"/>
    <w:rsid w:val="19E322D5"/>
    <w:rsid w:val="1B4728C8"/>
    <w:rsid w:val="1C7B43FD"/>
    <w:rsid w:val="1D2E5ECC"/>
    <w:rsid w:val="1E733AD0"/>
    <w:rsid w:val="213A1708"/>
    <w:rsid w:val="229A112F"/>
    <w:rsid w:val="24051737"/>
    <w:rsid w:val="24DF37E8"/>
    <w:rsid w:val="2A306749"/>
    <w:rsid w:val="2A4A0524"/>
    <w:rsid w:val="2BAD4480"/>
    <w:rsid w:val="2DE3793B"/>
    <w:rsid w:val="312D7238"/>
    <w:rsid w:val="31434FB4"/>
    <w:rsid w:val="320D79D9"/>
    <w:rsid w:val="322F2897"/>
    <w:rsid w:val="32625C86"/>
    <w:rsid w:val="33935094"/>
    <w:rsid w:val="34D3350E"/>
    <w:rsid w:val="34D87276"/>
    <w:rsid w:val="35F723D1"/>
    <w:rsid w:val="36B37C9E"/>
    <w:rsid w:val="36F6488E"/>
    <w:rsid w:val="37506B37"/>
    <w:rsid w:val="3A2C3DC6"/>
    <w:rsid w:val="3B682AAF"/>
    <w:rsid w:val="3DAF0419"/>
    <w:rsid w:val="3E2A5830"/>
    <w:rsid w:val="42E10981"/>
    <w:rsid w:val="45DA709A"/>
    <w:rsid w:val="45E61526"/>
    <w:rsid w:val="46A47E62"/>
    <w:rsid w:val="493332A7"/>
    <w:rsid w:val="4A3F77D7"/>
    <w:rsid w:val="4E697CCF"/>
    <w:rsid w:val="4FEA4A9A"/>
    <w:rsid w:val="531354BA"/>
    <w:rsid w:val="55201CC3"/>
    <w:rsid w:val="566177EC"/>
    <w:rsid w:val="570D6F06"/>
    <w:rsid w:val="58AF3966"/>
    <w:rsid w:val="5B0E58CD"/>
    <w:rsid w:val="5B3F6BA9"/>
    <w:rsid w:val="5D5406D7"/>
    <w:rsid w:val="6142318C"/>
    <w:rsid w:val="61607626"/>
    <w:rsid w:val="62BC1501"/>
    <w:rsid w:val="6334039B"/>
    <w:rsid w:val="667061DE"/>
    <w:rsid w:val="667D0C79"/>
    <w:rsid w:val="69104739"/>
    <w:rsid w:val="6D4C3B56"/>
    <w:rsid w:val="6EF74697"/>
    <w:rsid w:val="6F1772A9"/>
    <w:rsid w:val="6FFF59DA"/>
    <w:rsid w:val="70135225"/>
    <w:rsid w:val="70CD0A1A"/>
    <w:rsid w:val="71CE54C0"/>
    <w:rsid w:val="72D567BE"/>
    <w:rsid w:val="73701A0F"/>
    <w:rsid w:val="756E14E9"/>
    <w:rsid w:val="758F7161"/>
    <w:rsid w:val="77C00B35"/>
    <w:rsid w:val="79593E29"/>
    <w:rsid w:val="7AA13E5D"/>
    <w:rsid w:val="7AF94F32"/>
    <w:rsid w:val="7D7F57A6"/>
    <w:rsid w:val="7F2944E5"/>
    <w:rsid w:val="7FEC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5">
    <w:name w:val="heading 2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6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0"/>
      <w:ind w:left="0" w:leftChars="0"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Normal Indent"/>
    <w:basedOn w:val="1"/>
    <w:qFormat/>
    <w:uiPriority w:val="99"/>
    <w:pPr>
      <w:ind w:firstLine="420" w:firstLineChars="200"/>
    </w:p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Strong"/>
    <w:basedOn w:val="12"/>
    <w:qFormat/>
    <w:uiPriority w:val="22"/>
    <w:rPr>
      <w:b/>
      <w:bCs/>
    </w:rPr>
  </w:style>
  <w:style w:type="character" w:customStyle="1" w:styleId="14">
    <w:name w:val="页眉 Char"/>
    <w:basedOn w:val="12"/>
    <w:link w:val="9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6">
    <w:name w:val="标题 1 Char"/>
    <w:basedOn w:val="12"/>
    <w:link w:val="4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标题 2 Char"/>
    <w:basedOn w:val="12"/>
    <w:link w:val="5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F33C2-6611-4282-A129-EFE6B5216E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3419</Words>
  <Characters>3434</Characters>
  <Lines>71</Lines>
  <Paragraphs>20</Paragraphs>
  <TotalTime>4</TotalTime>
  <ScaleCrop>false</ScaleCrop>
  <LinksUpToDate>false</LinksUpToDate>
  <CharactersWithSpaces>3439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2020-10-28T01:14:00Z</dcterms:created>
  <dc:creator>Microsoft</dc:creator>
  <cp:lastModifiedBy>Administrator</cp:lastModifiedBy>
  <cp:lastPrinted>2022-04-10T09:10:00Z</cp:lastPrinted>
  <dcterms:modified xsi:type="dcterms:W3CDTF">2022-05-31T23:14:15Z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272041275_btnclosed</vt:lpwstr>
  </property>
  <property fmtid="{D5CDD505-2E9C-101B-9397-08002B2CF9AE}" pid="4" name="ICV">
    <vt:lpwstr>1EFC6C5EE72D4FADB289C24B2802E44D</vt:lpwstr>
  </property>
</Properties>
</file>